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865" w:rsidRPr="00C4786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</w:pPr>
      <w:r w:rsidRPr="00C47865"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  <w:t>№5 практикалық жұмыс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4"/>
          <w:szCs w:val="24"/>
          <w:lang w:eastAsia="ru-RU"/>
        </w:rPr>
      </w:pPr>
      <w:r w:rsidRPr="00C47865"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  <w:t>Тақырыбы:</w:t>
      </w:r>
      <w:r w:rsidRPr="00157B25">
        <w:rPr>
          <w:rFonts w:ascii="Arial" w:eastAsia="Times New Roman" w:hAnsi="Arial" w:cs="Arial"/>
          <w:b/>
          <w:color w:val="333333"/>
          <w:sz w:val="24"/>
          <w:szCs w:val="24"/>
          <w:lang w:eastAsia="ru-RU"/>
        </w:rPr>
        <w:t xml:space="preserve"> Полигонометрия</w:t>
      </w:r>
    </w:p>
    <w:p w:rsidR="00C47865" w:rsidRPr="00C4786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</w:pPr>
      <w:r w:rsidRPr="00C47865"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  <w:t>Жұмыстың мақсаты: Полигонометрия туралы түсінік қалыптастыру</w:t>
      </w:r>
    </w:p>
    <w:p w:rsidR="00C4786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</w:pP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  <w:t>Жүйені тұрғызудың полигонометриялық әдісі жүрістің бекеттерінде және олардың арасындағы қабырғаларда көлденең бұрыштарды өлшеумен елді - мекенде жүрістерді салу, сонымен қатар пункттердің координаталарын анықтаудан тұрады. Ол елді - мекеннің қоныстанған немесе салынған бөліктерінде жүйені жасау үшін қолданылады.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  <w:t>3.1 Полигонометрияның түрлері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  <w:t>1, 2, 3 және 4 класстарының полигонометриясы – әдетте сәйкес кластың триангуляциясының орнына салынады;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  <w:t>1, 2 дәрежелі полигонометрия – үлкен масштабты топографиялық түсірілімдерді және басқа маркшейдерлік бөлу жұмыстарын негіздеу үшін мемлекеттік геодезиялық жүйені біріктіру ретімен салынады.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  <w:t>1) арнайы мақсатты полигонометрия – күрделі инженерлік міндеттерді шешу үшін. Оған деген талаптар әр жеке жағдайда жасалады.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  <w:t>Қабырғалардың ұзындығын өлшеу үшін қолданылатын әдістерге байланысты бөлінеді: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  <w:t>- тікелей қабырғалары өлшенетін полигонометрия (сымдар, рулеткалар, ұзындықты өлшеуіштер);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  <w:t>- қашықтығы өлшенетін полигонометрия (жарық-радио дальномер және оптикалық қашықтықты өлшеуіштер);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- параллактикалық полигонометрия –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базисті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бөлу және параллактикалық бұрыштарды өлшеу.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3.2 Полигонометрияның қолайлылығы мен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кемшіліктері</w:t>
      </w:r>
      <w:proofErr w:type="spellEnd"/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Полигонометрияның қолайлылығына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мыналар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жатады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: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1) жоғары қымбат тұратын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сигналдар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салу қажеттілігінің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болмауы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;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2)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бекеттерді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түсі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ілім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объектісінен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тікелей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жақын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арада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орналастыру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мүмкіндігі;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3)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істерді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салу үшін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елді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- мекендердің, өзендердің жағасын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пайдалану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мүмкіндігі.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Полигонометрияның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кемшіліктеріне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мыналар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жатады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: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1)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бекеттер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арасындағы ұзақ уақытық қатаң байланыстардың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болмауы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;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2) тек 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олар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ға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жататын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елді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- мекеннің тар жолағын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тірек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пункттермен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қамтамасыз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ету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;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3) сызықтық өлшемдердің үлкен көлемі.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3.3 Полигонометриялық жү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істердің түрлері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Полигонометриялық жү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істердің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екі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түрі бар: тұйықталған және тұйықталмаған.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Тұйық жү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іс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белгілі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координаттары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бар 1 бастапқы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пунктке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сүйенеді және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белгілі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дирекциондық бұрыштары бар бастапқы бағыттарға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келіп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шектеседі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Тұйықталмаған жү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іс ұшымен бастапқы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пункттерге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сүйенеді және бастапқы бағыттарға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келіп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шектеседі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:rsidR="00C4786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</w:pPr>
    </w:p>
    <w:p w:rsidR="00C47865" w:rsidRPr="00157B25" w:rsidRDefault="00C47865" w:rsidP="00C47865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5-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кесте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1-4 класс полигонометриясының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сипаттамасы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95"/>
        <w:gridCol w:w="2267"/>
        <w:gridCol w:w="2281"/>
        <w:gridCol w:w="2281"/>
      </w:tblGrid>
      <w:tr w:rsidR="00C47865" w:rsidRPr="00157B25" w:rsidTr="00C47865">
        <w:tc>
          <w:tcPr>
            <w:tcW w:w="2495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 xml:space="preserve">Полигонометрия </w:t>
            </w:r>
            <w:proofErr w:type="spellStart"/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класы</w:t>
            </w:r>
            <w:proofErr w:type="spellEnd"/>
          </w:p>
        </w:tc>
        <w:tc>
          <w:tcPr>
            <w:tcW w:w="2267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Жү</w:t>
            </w: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р</w:t>
            </w:r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іс жақтарының ұзындығы, км</w:t>
            </w:r>
          </w:p>
        </w:tc>
        <w:tc>
          <w:tcPr>
            <w:tcW w:w="454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ОКҚ</w:t>
            </w:r>
          </w:p>
        </w:tc>
      </w:tr>
      <w:tr w:rsidR="00C47865" w:rsidRPr="00157B25" w:rsidTr="00C47865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C4786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C4786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б</w:t>
            </w:r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ұрыштардың</w:t>
            </w:r>
          </w:p>
        </w:tc>
        <w:tc>
          <w:tcPr>
            <w:tcW w:w="2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қабырғалардың</w:t>
            </w:r>
          </w:p>
        </w:tc>
      </w:tr>
      <w:tr w:rsidR="00C47865" w:rsidRPr="00157B25" w:rsidTr="00C47865">
        <w:tc>
          <w:tcPr>
            <w:tcW w:w="24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20-25</w:t>
            </w:r>
          </w:p>
        </w:tc>
        <w:tc>
          <w:tcPr>
            <w:tcW w:w="2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±0,4''</w:t>
            </w:r>
          </w:p>
        </w:tc>
        <w:tc>
          <w:tcPr>
            <w:tcW w:w="2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1:300000</w:t>
            </w:r>
          </w:p>
        </w:tc>
      </w:tr>
      <w:tr w:rsidR="00C47865" w:rsidRPr="00157B25" w:rsidTr="00C47865">
        <w:tc>
          <w:tcPr>
            <w:tcW w:w="24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7-20</w:t>
            </w:r>
          </w:p>
        </w:tc>
        <w:tc>
          <w:tcPr>
            <w:tcW w:w="2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±1,0''</w:t>
            </w:r>
          </w:p>
        </w:tc>
        <w:tc>
          <w:tcPr>
            <w:tcW w:w="2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1:250000</w:t>
            </w:r>
          </w:p>
        </w:tc>
      </w:tr>
      <w:tr w:rsidR="00C47865" w:rsidRPr="00157B25" w:rsidTr="00C47865">
        <w:tc>
          <w:tcPr>
            <w:tcW w:w="24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3-8</w:t>
            </w:r>
          </w:p>
        </w:tc>
        <w:tc>
          <w:tcPr>
            <w:tcW w:w="2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±1,5''</w:t>
            </w:r>
          </w:p>
        </w:tc>
        <w:tc>
          <w:tcPr>
            <w:tcW w:w="2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1:150000-1:200000</w:t>
            </w:r>
          </w:p>
        </w:tc>
      </w:tr>
      <w:tr w:rsidR="00C47865" w:rsidRPr="00157B25" w:rsidTr="00C47865">
        <w:tc>
          <w:tcPr>
            <w:tcW w:w="24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0,25-5</w:t>
            </w:r>
          </w:p>
        </w:tc>
        <w:tc>
          <w:tcPr>
            <w:tcW w:w="2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±2,0''</w:t>
            </w:r>
          </w:p>
        </w:tc>
        <w:tc>
          <w:tcPr>
            <w:tcW w:w="2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C47865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1:100000-1:150000</w:t>
            </w:r>
          </w:p>
        </w:tc>
      </w:tr>
    </w:tbl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characterSpacingControl w:val="doNotCompress"/>
  <w:compat/>
  <w:rsids>
    <w:rsidRoot w:val="00C47865"/>
    <w:rsid w:val="00000D30"/>
    <w:rsid w:val="0001425D"/>
    <w:rsid w:val="0005411F"/>
    <w:rsid w:val="00173396"/>
    <w:rsid w:val="001C6D3D"/>
    <w:rsid w:val="00361478"/>
    <w:rsid w:val="003D5F2C"/>
    <w:rsid w:val="004951F5"/>
    <w:rsid w:val="004A61AC"/>
    <w:rsid w:val="004B4F05"/>
    <w:rsid w:val="0052605A"/>
    <w:rsid w:val="00577776"/>
    <w:rsid w:val="00631C62"/>
    <w:rsid w:val="007A3F03"/>
    <w:rsid w:val="007B517F"/>
    <w:rsid w:val="007C4915"/>
    <w:rsid w:val="008560AE"/>
    <w:rsid w:val="00883F1E"/>
    <w:rsid w:val="009273D5"/>
    <w:rsid w:val="009652EB"/>
    <w:rsid w:val="009E053F"/>
    <w:rsid w:val="00A555FF"/>
    <w:rsid w:val="00B40F4F"/>
    <w:rsid w:val="00B51696"/>
    <w:rsid w:val="00BC14A0"/>
    <w:rsid w:val="00BD2E05"/>
    <w:rsid w:val="00C47865"/>
    <w:rsid w:val="00CA3D05"/>
    <w:rsid w:val="00CD422B"/>
    <w:rsid w:val="00CF6018"/>
    <w:rsid w:val="00D13DF7"/>
    <w:rsid w:val="00D30B60"/>
    <w:rsid w:val="00EB5B02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8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2046</Characters>
  <Application>Microsoft Office Word</Application>
  <DocSecurity>0</DocSecurity>
  <Lines>17</Lines>
  <Paragraphs>4</Paragraphs>
  <ScaleCrop>false</ScaleCrop>
  <Company>EKTU</Company>
  <LinksUpToDate>false</LinksUpToDate>
  <CharactersWithSpaces>2400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2017-03-07T04:42:00Z</dcterms:created>
  <dcterms:modified xsi:type="dcterms:W3CDTF">2017-03-07T04:43:00Z</dcterms:modified>
</cp:coreProperties>
</file>